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7C787" w14:textId="57752C40" w:rsidR="00FB1FDA" w:rsidRPr="00093CC2" w:rsidRDefault="00FB1FDA" w:rsidP="00FB1FDA">
      <w:pPr>
        <w:pBdr>
          <w:top w:val="nil"/>
          <w:left w:val="nil"/>
          <w:bottom w:val="nil"/>
          <w:right w:val="nil"/>
          <w:between w:val="nil"/>
        </w:pBdr>
        <w:bidi/>
        <w:spacing w:before="240" w:line="360" w:lineRule="auto"/>
        <w:jc w:val="both"/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</w:pPr>
      <w:r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 xml:space="preserve">بورشه 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>تطلق</w:t>
      </w:r>
      <w:r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 xml:space="preserve"> </w:t>
      </w:r>
      <w:r w:rsidR="00F04535"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>ث</w:t>
      </w:r>
      <w:r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 xml:space="preserve">اني سيارات </w:t>
      </w:r>
      <w:r w:rsidRPr="00093CC2">
        <w:rPr>
          <w:rFonts w:asciiTheme="minorBidi" w:eastAsia="Arial" w:hAnsiTheme="minorBidi" w:cstheme="minorBidi"/>
          <w:bCs/>
          <w:color w:val="000000"/>
          <w:sz w:val="24"/>
          <w:szCs w:val="24"/>
          <w:u w:val="single"/>
          <w:lang w:val="en-US"/>
        </w:rPr>
        <w:t>SUV</w:t>
      </w:r>
      <w:r w:rsidRPr="00093CC2">
        <w:rPr>
          <w:rFonts w:asciiTheme="minorBidi" w:eastAsia="Arial" w:hAnsiTheme="minorBidi" w:cstheme="minorBidi"/>
          <w:b/>
          <w:color w:val="000000"/>
          <w:sz w:val="24"/>
          <w:szCs w:val="24"/>
          <w:u w:val="single"/>
          <w:rtl/>
        </w:rPr>
        <w:t xml:space="preserve"> الكهربائية بالكامل</w:t>
      </w:r>
    </w:p>
    <w:p w14:paraId="54095338" w14:textId="55E61064" w:rsidR="007933F0" w:rsidRPr="00093CC2" w:rsidRDefault="00E40191" w:rsidP="00FB1FDA">
      <w:pPr>
        <w:pBdr>
          <w:top w:val="nil"/>
          <w:left w:val="nil"/>
          <w:bottom w:val="nil"/>
          <w:right w:val="nil"/>
          <w:between w:val="nil"/>
        </w:pBdr>
        <w:bidi/>
        <w:spacing w:before="240" w:line="360" w:lineRule="auto"/>
        <w:jc w:val="both"/>
        <w:rPr>
          <w:rFonts w:asciiTheme="minorBidi" w:eastAsia="Arial" w:hAnsiTheme="minorBidi" w:cstheme="minorBidi"/>
          <w:bCs/>
          <w:color w:val="000000"/>
          <w:sz w:val="28"/>
          <w:szCs w:val="28"/>
          <w:rtl/>
          <w:lang w:bidi="ar-EG"/>
        </w:rPr>
      </w:pPr>
      <w:r w:rsidRPr="00093CC2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إنجاز </w:t>
      </w:r>
      <w:r w:rsidR="00A03689" w:rsidRPr="00093CC2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>تقني جديد</w:t>
      </w:r>
      <w:r w:rsidRPr="00093CC2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 لبورشه مع تحول </w:t>
      </w:r>
      <w:r w:rsidR="00F04535" w:rsidRPr="00093CC2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>كاين</w:t>
      </w:r>
      <w:r w:rsidRPr="00093CC2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 إلى سيارة كهربائية</w:t>
      </w:r>
    </w:p>
    <w:p w14:paraId="04CA6855" w14:textId="77777777" w:rsidR="007933F0" w:rsidRPr="00093CC2" w:rsidRDefault="007933F0">
      <w:p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</w:p>
    <w:p w14:paraId="5C17D42A" w14:textId="7BAF95F2" w:rsidR="00E40191" w:rsidRPr="00093CC2" w:rsidRDefault="00E40191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الكشف عن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إليكتريك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الجديدة عبر الإنترنت قبل عرض</w:t>
      </w:r>
      <w:r w:rsidR="00C16EA2">
        <w:rPr>
          <w:rFonts w:asciiTheme="minorBidi" w:eastAsia="Arial" w:hAnsiTheme="minorBidi" w:cstheme="minorBidi" w:hint="cs"/>
          <w:color w:val="000000"/>
          <w:sz w:val="24"/>
          <w:szCs w:val="24"/>
          <w:rtl/>
        </w:rPr>
        <w:t xml:space="preserve">ها للجمهور </w:t>
      </w:r>
      <w:r w:rsidR="003915C1">
        <w:rPr>
          <w:rFonts w:asciiTheme="minorBidi" w:eastAsia="Arial" w:hAnsiTheme="minorBidi" w:cstheme="minorBidi" w:hint="cs"/>
          <w:color w:val="000000"/>
          <w:sz w:val="24"/>
          <w:szCs w:val="24"/>
          <w:rtl/>
        </w:rPr>
        <w:t xml:space="preserve">لأول مرة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في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مهرجان "رموز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بورشه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"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في دبي نهاية هذا الأسبوع.</w:t>
      </w:r>
    </w:p>
    <w:p w14:paraId="19332700" w14:textId="67B6D93B" w:rsidR="00E40191" w:rsidRPr="00093CC2" w:rsidRDefault="00E40191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طرازان عند الإطلاق: العرض العالمي الأول ل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سيارة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كاين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إليكتريك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وكاين توربو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إليكتريك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</w:p>
    <w:p w14:paraId="7B4AB190" w14:textId="448AE5FF" w:rsidR="00E40191" w:rsidRPr="00093CC2" w:rsidRDefault="00E40191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أداء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سيارة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رياضية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فائقة: قو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ة تصل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إلى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850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كيلوواط (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1,156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حصان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متري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)، وتتسارع من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السكون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إلى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100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كم/ساعة في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2.5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ثانية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فقط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، وتصل سرعتها القصوى إلى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260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كم/ساعة.</w:t>
      </w:r>
    </w:p>
    <w:p w14:paraId="16AA5CC7" w14:textId="797BC4B8" w:rsidR="00E40191" w:rsidRPr="00093CC2" w:rsidRDefault="00A03689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رحلات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سريع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مع مستويات استثنائية من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أداء وكفاءة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شحن: قوة الشحن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تصل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إلى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400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كيلوواط،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ويمكن للسيارة قطع مسافة 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صل إلى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642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قبل الحاجة لإعادة الشحن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(وفق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لاختبار السيارات الخفيفة الموحد عالمياً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).</w:t>
      </w:r>
    </w:p>
    <w:p w14:paraId="02F1373D" w14:textId="3086132C" w:rsidR="00E40191" w:rsidRPr="00093CC2" w:rsidRDefault="00A03689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الارتقاء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تجربة قيادة بورشه مع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شاشة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</w:rPr>
        <w:t>Flow Display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المبتكرة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والتصميم الجديد التفاعلي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لنظام بورشه الرقمي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</w:p>
    <w:p w14:paraId="409CFDA7" w14:textId="654098BB" w:rsidR="00FB1FDA" w:rsidRPr="00093CC2" w:rsidRDefault="00E40191" w:rsidP="00E40191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ثلاثة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أنواع من منظومات الحركة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: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استمرار طرح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طرازات </w:t>
      </w:r>
      <w:r w:rsidR="00A03689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محركات الاحتراق الداخلي والطرازات الهجينة.</w:t>
      </w:r>
    </w:p>
    <w:p w14:paraId="22D65A09" w14:textId="286385CF" w:rsidR="008F15A0" w:rsidRPr="00093CC2" w:rsidRDefault="00E40191" w:rsidP="00D97293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تُمثل سيارة </w:t>
      </w:r>
      <w:r w:rsidR="00F0453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كاين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</w:t>
      </w:r>
      <w:r w:rsidR="00A03689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إليكتريك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بداية </w:t>
      </w:r>
      <w:r w:rsidR="00A03689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حقبة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جديد </w:t>
      </w:r>
      <w:r w:rsidR="00A03689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في تاريخ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بورشه. </w:t>
      </w:r>
      <w:r w:rsidR="0083550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حيث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</w:t>
      </w:r>
      <w:r w:rsidR="0083550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تجمع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سيارة </w:t>
      </w:r>
      <w:r w:rsidR="0083550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SUV</w:t>
      </w:r>
      <w:r w:rsidR="0083550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ال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رياضية </w:t>
      </w:r>
      <w:r w:rsidR="0083550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ال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كهربائية بالكامل بين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سمات سيارات بورشه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و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أحدث التقنيات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الرائدة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. وتتميز السيارة بقوة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ت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صل إلى 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850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كيلوواط (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1,156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حصان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متري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)، وتتسارع من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السكون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إلى 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100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كم/ساعة في 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2.5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ثانية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فقط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، مع قوة شحن تصل إلى 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val="en-US"/>
        </w:rPr>
        <w:t>400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كيلوواط،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ويمكنها قطع مسافة ت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صل إلى </w:t>
      </w:r>
      <w:r w:rsidR="001C5ED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</w:rPr>
        <w:t>642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كيلومتر</w:t>
      </w:r>
      <w:r w:rsidR="00F0453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اً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قبل الحاجة لإعادة الشحن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.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وتعد كاين إليكتريك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أقوى سيارة من بورشه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تخرج من خط الإنتاج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على الإطلاق، و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توفر أعلى مستويات ال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مرونة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و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ديناميكية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القيادة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على الطرق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العادية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 و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القدرات الفائقة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على الطرق الوعرة و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ال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راحة </w:t>
      </w:r>
      <w:r w:rsidR="007F20B4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 xml:space="preserve">الاستثنائية خلال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الرحلات الطويلة.</w:t>
      </w:r>
    </w:p>
    <w:p w14:paraId="465A3098" w14:textId="55553201" w:rsidR="007933F0" w:rsidRPr="00093CC2" w:rsidRDefault="00FB1FDA" w:rsidP="007F1629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>شتوتغارت</w:t>
      </w:r>
      <w:r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. </w:t>
      </w:r>
      <w:r w:rsidR="0042147F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أطلقت</w:t>
      </w:r>
      <w:r w:rsidR="007F20B4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بورشه فئة جديدة كلياً من السيارات الرياضية بطرح سيارة </w:t>
      </w:r>
      <w:r w:rsidR="00F04535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كاين</w:t>
      </w:r>
      <w:r w:rsidR="0042147F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للمرة الأولى في سبتمبر </w:t>
      </w:r>
      <w:r w:rsidR="0042147F" w:rsidRPr="00093CC2">
        <w:rPr>
          <w:rFonts w:asciiTheme="minorBidi" w:eastAsia="Arial" w:hAnsiTheme="minorBidi" w:cstheme="minorBidi"/>
          <w:bCs/>
          <w:color w:val="000000"/>
          <w:sz w:val="24"/>
          <w:szCs w:val="24"/>
        </w:rPr>
        <w:t>2002</w:t>
      </w:r>
      <w:r w:rsidR="007F20B4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، </w:t>
      </w:r>
      <w:r w:rsidR="0042147F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حيث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حققت هذه السيارة الرياضية نجاح</w:t>
      </w:r>
      <w:r w:rsidR="00F04535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اً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عالمي</w:t>
      </w:r>
      <w:r w:rsidR="00F04535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اً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</w:t>
      </w:r>
      <w:r w:rsidR="0042147F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لا مثيل له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. والآن يبدأ عصر جديد مع </w:t>
      </w:r>
      <w:r w:rsidR="00F04535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>كاين</w:t>
      </w:r>
      <w:r w:rsidR="00E40191" w:rsidRPr="00093CC2">
        <w:rPr>
          <w:rFonts w:asciiTheme="minorBidi" w:eastAsia="Arial" w:hAnsiTheme="minorBidi" w:cstheme="minorBidi"/>
          <w:b/>
          <w:color w:val="000000"/>
          <w:sz w:val="24"/>
          <w:szCs w:val="24"/>
          <w:rtl/>
        </w:rPr>
        <w:t xml:space="preserve"> الكهربائية بالكامل.</w:t>
      </w:r>
    </w:p>
    <w:p w14:paraId="0D070260" w14:textId="532715B7" w:rsidR="00526691" w:rsidRPr="00093CC2" w:rsidRDefault="007F20B4" w:rsidP="00D24B48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قال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أوليفر بلومه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رئيس المجلس التنفيذي لشركة بورشه إيه جي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: "تُقدم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إليكتريك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مستو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يات غير مسبوقة من الأداء الفائق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بفضل تقنياتنا المبتكرة </w:t>
      </w:r>
      <w:r w:rsidR="0042147F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الم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ستله</w:t>
      </w:r>
      <w:r w:rsidR="0042147F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مة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من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رياضة السيارات. </w:t>
      </w:r>
      <w:r w:rsidR="0042147F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كما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ترتقي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معايير </w:t>
      </w:r>
      <w:r w:rsidR="0042147F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تجربة القيادة والشحن في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سيارات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val="en-US"/>
        </w:rPr>
        <w:t>SUV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". وأضاف: "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جمع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السيارة بين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الأداء الكهربائي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الفائق وتعدد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الاستخدام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اليومية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، وبين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راحة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فائقة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خلال الرحلات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الطويلة و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قدرة 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المميزة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على الطرق الوعرة</w:t>
      </w:r>
      <w:r w:rsidR="0010146D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"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</w:p>
    <w:p w14:paraId="60F2D778" w14:textId="133886E4" w:rsidR="00526691" w:rsidRPr="00093CC2" w:rsidRDefault="00632657" w:rsidP="007F1629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lastRenderedPageBreak/>
        <w:t xml:space="preserve">وتُعد بورشه واحدة من أسرع شركات السيارات تحولاً نحو التنقل الكهربائي في عام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2025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، حيث بلغت نسبة مبيعاتها من السيارات الرياضية الكهربائية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حوالي </w:t>
      </w:r>
      <w:r w:rsidR="001C5ED8" w:rsidRPr="00093CC2">
        <w:rPr>
          <w:rFonts w:asciiTheme="minorBidi" w:eastAsia="Arial" w:hAnsiTheme="minorBidi" w:cstheme="minorBidi"/>
          <w:color w:val="000000"/>
          <w:sz w:val="24"/>
          <w:szCs w:val="24"/>
        </w:rPr>
        <w:t>36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%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على مستوى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عالم.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تمثل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إليكتريك بداية 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فصل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جديد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في 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قصة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نجاح 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بورشه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، 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وتنضم إلى المجموعة الحالية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من طرازات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بمحركات الاحتراق 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الداخلي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و</w:t>
      </w:r>
      <w:r w:rsidR="006E4F4A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الطرازات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الهجينة القابلة للشحن.</w:t>
      </w:r>
    </w:p>
    <w:p w14:paraId="167F05E3" w14:textId="5BB45C54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أداء </w:t>
      </w:r>
      <w:r w:rsidR="006E4F4A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يضاهي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سيار</w:t>
      </w:r>
      <w:r w:rsidR="006E4F4A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ات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</w:t>
      </w:r>
      <w:r w:rsidR="006E4F4A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السباق </w:t>
      </w:r>
      <w:r w:rsidR="005B036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مع نفس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مستويات </w:t>
      </w:r>
      <w:r w:rsidR="005B0368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استرداد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الطاقة في فورمولا إي</w:t>
      </w:r>
    </w:p>
    <w:p w14:paraId="487E18C1" w14:textId="47F544F6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تتكون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مجموعة طرازات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الكهربائية بالكامل في البداية من طرازين: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وكاين توربو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إليكتريك، ويجهز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كلا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الطرازين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بنظام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دفع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رباعي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مع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نظام بورشه للتحكم بالجر </w:t>
      </w:r>
      <w:r w:rsidR="005B036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الكهربائي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(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ePTM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).</w:t>
      </w:r>
    </w:p>
    <w:p w14:paraId="54C267D1" w14:textId="0009095F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تتسارع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توربو من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السكون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كم/ساعة في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2.5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ثانية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فقط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ومن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السكون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كم/ساعة في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7.4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ثانية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فقط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بلغ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سرعتها القصوى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260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كم/ساعة. وي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عود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هذا الأداء الكهربائي القوي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إلى منظومة الحركة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مطور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حديث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التي ت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ولد ما يصل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850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1,156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حصان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متري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) وعزم دوران يصل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1,500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نيوتن متر عند تفعيل نظام التحكم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الانطلاق. ويتميز طراز توربو ب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تبريد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مباشر بالزيت للمحرك الكهربائي على المحور الخلفي لضمان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أداء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الفائق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كفاءة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بشكل مستمر، وهي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تقنية م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بتكر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مستلهمة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من رياضة السيارات. وفي وضع القيادة العادي، ت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ولد منظومة الحركة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قوة 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630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857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حصان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متري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)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ويمكن زيادة هذه القوة بمقدار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130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176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حصان متري) لمدة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ثوانٍ بضغطة زر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خلال وظيفة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"تعزيز القوة للتجاوز" (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Push-to-Pass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)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أما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طراز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الأساسي من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فيولد قوة تبلغ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408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أحصنة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مترية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) في وضع 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القيادة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العادي، و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325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442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حصان</w:t>
      </w:r>
      <w:r w:rsidR="001E568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متري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) وعزم دوران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835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نيوتن متر مع نظام التحكم بالانطلاق. 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تتسارع السيارة من 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السكون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كم/ساعة في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4.8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ثانية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فقط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فيما تبلغ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سرع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تها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قصوى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230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كم/ساعة.</w:t>
      </w:r>
    </w:p>
    <w:p w14:paraId="16C80D0D" w14:textId="28B7D441" w:rsidR="00E40191" w:rsidRPr="00093CC2" w:rsidRDefault="00E70CD6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تتميز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الأداء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رائد في است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رداد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الطاقة، حيث تحقق مستويات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تضاهي سيارات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فورمولا إي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صل إلى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استرداد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600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 من الطاقة.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للمحركات الكهربائية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خلال عمليات التنقل اليومية العادية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التحكم في حوالي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97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% من عمليات الكبح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نادر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يتم استخدام المكابح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الميكانيكية.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بالنسبة لسيارة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توربو، تتوفر 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مكابح بورشه المصنوعة من السيراميك المركّب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تجهيز اختياري لاستخدامها في هذه الحالات النادرة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07AAA029" w14:textId="6C719CBE" w:rsidR="00E40191" w:rsidRDefault="00A43BF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يُجهز كلا طرازي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70CD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العديد من تقنيات الشاسيه المتطورة، منها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نظام التعليق الهوائي المتكيف مع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نظام بورشه للتحكم بالتعليق النشط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كتجهيز أساسي، فيما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تميز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طراز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توربو بنظام بورشه لتوجيه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عزم بلاس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مع الترس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التفاضلي الخلفي محدود الانزلاق.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طلب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تجهيز كلا الطرازين بنظام توجيه المحور الخلفي الذي يوجه العجلات الخلفية بزاوية تصل إلى خمس درجات. إضافة إلى ذلك، يتوفر نظام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التعليق النشط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Porsche Active Ride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مرة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الأولى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السيارة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الرائد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ويعمل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نظام التعليق النشط،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المعروف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طرازات صالون الرياضية من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بورشه والمستخدم حديث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سيارة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على تعويض ميل الهيكل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بشكل شبه كامل ويضمن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أعلى مستويات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ثبات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ديناميكية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راحة.</w:t>
      </w:r>
    </w:p>
    <w:p w14:paraId="327F5C0D" w14:textId="77777777" w:rsidR="00093CC2" w:rsidRPr="00093CC2" w:rsidRDefault="00093CC2" w:rsidP="00093CC2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</w:p>
    <w:p w14:paraId="5CDD3F6B" w14:textId="69B9A4BC" w:rsidR="00E40191" w:rsidRPr="00093CC2" w:rsidRDefault="00A43BF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lastRenderedPageBreak/>
        <w:t>نظام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شحن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مبتكر: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يتميز بال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سرعة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والقوة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وتقنية الشحن ال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لاسلكي</w:t>
      </w:r>
    </w:p>
    <w:p w14:paraId="5A9276D0" w14:textId="1E5EA7F5" w:rsidR="00E40191" w:rsidRPr="00093CC2" w:rsidRDefault="005D2B70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تجهز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طرازات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الكهربائية بالكامل ببطارية عالية الجهد مُطورة حديث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A43BF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سعة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113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كيلوواط/ساعة،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وتعتمد على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نظام تبريد ثنائي الجوانب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للتحكم بشكل مثالي في درجات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حرارة.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وتساعد هذه البطارية سيارة كاين إليكتريك على قطع مسافة إجمالية 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642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قبل الحاجة لإعادة الشحن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وفق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لاختبار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السيارات الخفيفة الموحد عالمياً، وتساعد سيارة كاين توربو إليكتريك على قطع مسافة 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623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قبل الحاجة لإعادة الشحن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وقد ركزت بورشه بشكل أساسي على تعزيز أداء الشحن أثناء تطوير سيارة كاين الجديدة. ف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بفضل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نظام الشحن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تقنية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800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فولت،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يتم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شحن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تيار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مستمر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بقوة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390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ويمكن أن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400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كيلوواط</w:t>
      </w:r>
      <w:r w:rsidR="00296406" w:rsidRPr="00093CC2">
        <w:rPr>
          <w:rFonts w:asciiTheme="minorBidi" w:hAnsiTheme="minorBidi" w:cstheme="minorBidi"/>
          <w:rtl/>
        </w:rPr>
        <w:t xml:space="preserve">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في ظروف محددة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كما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شحن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البطارية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%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% في أقل من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16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دقيقة، ويمكن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للسيارة قطع مسافة 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325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 (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296406" w:rsidRPr="00093CC2">
        <w:rPr>
          <w:rFonts w:asciiTheme="minorBidi" w:hAnsiTheme="minorBidi" w:cstheme="minorBidi"/>
          <w:rtl/>
        </w:rPr>
        <w:t xml:space="preserve">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إليكتريك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) أو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315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كم (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توربو</w:t>
      </w:r>
      <w:r w:rsidR="00296406" w:rsidRPr="00093CC2">
        <w:rPr>
          <w:rFonts w:asciiTheme="minorBidi" w:hAnsiTheme="minorBidi" w:cstheme="minorBidi"/>
          <w:rtl/>
        </w:rPr>
        <w:t xml:space="preserve">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إليكتريك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)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بعد شحنها لمدة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دقائق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فقط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603DAE38" w14:textId="14CD84F2" w:rsidR="00E40191" w:rsidRPr="00093CC2" w:rsidRDefault="00296406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أناقة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خارجي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ة استثنائية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: تصميم متطور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انسيابي يعكس شخصية </w:t>
      </w:r>
      <w:r w:rsidR="00F0453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المميزة</w:t>
      </w:r>
    </w:p>
    <w:p w14:paraId="0D311DF2" w14:textId="5237C227" w:rsidR="00E40191" w:rsidRPr="00093CC2" w:rsidRDefault="00E40191" w:rsidP="00296406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تجمع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بين الأبعاد المميزة و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سمات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تصميم 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متطورة.</w:t>
      </w:r>
      <w:r w:rsidR="00296406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قال مايكل ماور، رئيس قسم </w:t>
      </w:r>
      <w:r w:rsidR="005D2B70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ستايل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بورش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: "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تعكس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الجديدة 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سمات تصاميم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بورشه 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الفريدة 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مفهوم عصري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ما يفتح أمامها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آفاق المستقبل". 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وتتضمن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أبرز 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عناصر التصميم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غطاء المحرك المنخفض ومصابيح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Matrix LED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الأمامية الرفيعة، التي تُبرز عرض السيارة وتجمع وظائف الإضاءة في وحدة واحدة. كما </w:t>
      </w:r>
      <w:r w:rsidR="00F41FE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تتميز 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الأجنحة ذات الخطوط </w:t>
      </w:r>
      <w:r w:rsidR="00E5762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البارزة التي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تُعد سمة مميزة في تصاميم بورشه الأخرى، </w:t>
      </w:r>
      <w:r w:rsidR="00E5762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إضافة إلى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خط السقف المنحدر بشكل خفيف.</w:t>
      </w:r>
    </w:p>
    <w:p w14:paraId="204435C5" w14:textId="1185027F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يتميز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التصميم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الجانبي بأبواب بدون إطار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وخط بارز على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سطح الباب. </w:t>
      </w:r>
      <w:r w:rsidR="005D2B70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وتأتي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العتبات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الجانبية بتصميم ثلاثي الأبعاد </w:t>
      </w:r>
      <w:r w:rsidR="005D2B70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أنيق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مطلية باللون الرمادي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فولكانيك ميتاليك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وباللون الأسود شديد اللمعان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 سيارة كاين توربو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ويبرز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التصميم ثنائي اللون أبعاد السيارة الرياضية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فيما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تؤكد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اللمسات التزيينية على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أقواس العجلات الخاصة بهذا الطراز على طابع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BB210B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الذي يلائم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BB210B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لطرق الوعرة.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ويتضمن الجزء الخلفي العديد 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التفاصيل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العصرية المميزة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مثل شريط الإضاءة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بالتصميم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ثلاثي الأبعاد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والإضاءة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المتحركة، إضافة إلى حروف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Porsche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المضيئة.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وتتضمن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توربو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مجموعة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اللمسات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المتباينة بلون توربونيت الحصري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شمل شعارات بورشه وواجه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العجلات المعدنية و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اللمسات التزيينية على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النوافذ الجانبية.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تعزز اللمسات الرقيقة بلون توربونيت شريط الإضاءة وحروف </w:t>
      </w:r>
      <w:r w:rsidR="006857F7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Porsche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1BB2C3E5" w14:textId="258A892C" w:rsidR="00E40191" w:rsidRPr="00093CC2" w:rsidRDefault="005D2B70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إضافة إلى ذلك، </w:t>
      </w:r>
      <w:r w:rsidR="008E789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تتوفر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مج</w:t>
      </w:r>
      <w:r w:rsidR="00BB210B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مو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عة تجهيزات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Off-Road</w:t>
      </w:r>
      <w:r w:rsidR="008E789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</w:t>
      </w:r>
      <w:r w:rsidR="008E789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لطرق الوعرة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للعملاء الذين لديهم متطلبات خاصة من حيث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ارتفاع السيارة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الأداء القوي، حيث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ساعد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الجزء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الأمامي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بتصميمه المعدل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على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السير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بأمان على الطرق الترابية الوعرة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خاصةً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أثناء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الصعود والنزول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المنحدرات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الحاد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القيادة وسط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التضاريس الوعرة.</w:t>
      </w:r>
    </w:p>
    <w:p w14:paraId="0FF9002F" w14:textId="76E2AE9A" w:rsidR="00E40191" w:rsidRPr="00093CC2" w:rsidRDefault="005D2B70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بفضل معامل السحب البالغ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0.25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تقدم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الجديدة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أعلى أداء على مستوى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ديناميكية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هوائية في فئتها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حيث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تتميز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المدى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الكبير وكفاءة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استهلاك الطاقة.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ويعمل نظام بورشه النشط للانسيابية الهوائية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على تعديل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خصائص الديناميكية الهوائية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للسيارة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بدقة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وفقاً 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وضع القيادة والسرعة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ويتبع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استراتيجية تحكم فع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ّ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يُساهم 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تعزيز القيادة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ديناميكي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خلال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زيادة القوة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الضاغطة لأسفل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تشمل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تجهيزات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الديناميكية الهوائية النشطة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أغطية فتحات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هواء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تبريد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lastRenderedPageBreak/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متحركة في المقدمة وجناح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سقف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متكيف و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فتحات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هوا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ء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نشطة و</w:t>
      </w:r>
      <w:r w:rsidR="00471858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مبتكرة في الجزء الخلفي من طراز توربو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والتي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تحسن تدفق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الهواء،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ما يؤدي إلى زيادة المدى خاصة عند السرعات العالية.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تشمل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تجهيزات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الديناميكية الهوائية الأخرى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فتحات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هوا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ء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 هيكل السيارة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الأمام و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الألواح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سفلي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التي تغلق الهيكل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بالكامل تقريب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عجلات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بالتصميم الديناميكي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هوائي 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المحسن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مشتت الهواء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الخلف</w:t>
      </w:r>
      <w:r w:rsidR="00D6414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2DFDCAB3" w14:textId="01784461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مستو</w:t>
      </w:r>
      <w:r w:rsidR="00D64142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يات غير مسبوقة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من الراحة والخصوصية</w:t>
      </w:r>
      <w:r w:rsidR="00D64142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وتعدد الاستخدامات</w:t>
      </w:r>
    </w:p>
    <w:p w14:paraId="4BBFE1C8" w14:textId="6FC64484" w:rsidR="00E40191" w:rsidRPr="00093CC2" w:rsidRDefault="00AF5A5B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يزيد طول طراز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الجديد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عن الطراز بمحرك الاحتراق الداخلي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بمقدار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55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مم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حيث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يبلغ طول سيارة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SUV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الجديدة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4,985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مم وعرضها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1,980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مم وارتفاعها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1,674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مم. ويتمثل الفرق الأكبر في قاعدة العجلات (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3,023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مم)، حيث توفر زيادة قدرها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13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سم تقريب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مساحة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لأرجل في المقاعد الخلفية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لتعزيز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راحة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لركاب.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أتي المقاعد الخلفية قابل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للتعديل كهربائي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كتجهيز أساسي،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تتراوح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خيارات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تعديل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مرنة 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وضعية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مريحة إلى وضعية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تحميل.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وتبلغ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سعة صندوق الأمتعة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الخلفي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781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لتراً ويمكن زيادتها حتى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1,588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لتر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فيما تبلغ سعة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صندوق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أمتعة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أمامي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90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لتر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ومن المميزات العملية في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السيارة الجديدة قدرتها على السحب التي تصل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3.5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طن حسب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تجهيزات 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معدات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السحب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311A569A" w14:textId="4E1C4EF9" w:rsidR="00E40191" w:rsidRPr="00093CC2" w:rsidRDefault="00AF5A5B" w:rsidP="00AF5A5B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تحول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ميزة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Mood Modes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الجديدة مقصورة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السيارة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إلى مساحة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مريحة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تتكيف مع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الحالية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المزاج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ية للسائق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وظروف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القيادة، حيث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تغير وضع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الجلوس ونمط الإضاءة وتكييف الهواء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وأوضاع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الصوت و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تصميم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شاشة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العرض حسب البرنامج المُختار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يُضفي السقف البانورامي المنزلق المزود بخاصية التحكم المتغير في الإضاءة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شعوراً بالرحابة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ويتضمن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هذا السقف لوح</w:t>
      </w:r>
      <w:r w:rsidR="000A03B8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اً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من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كريستال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سائل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التحكم فيه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كهربائي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ومن أبرز الميزات الأخرى نظام تدفئة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الأسطح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الجديد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فلا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يعمل على تدفئة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المقاعد فحسب، بل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يعمل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على تدفئة الأسطح التي يمكن أن يلامسها السائق والركاب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مثل مساند الأذرع وألواح الأبواب. و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تتضمن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مجموعة وسائل الراحة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إضاءة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محيطية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موسعة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بما في ذلك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شريط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ضوئي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متحرك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الذي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يرحب بالركاب عند دخولهم السيارة و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8D2C9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ضيء في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حالات مختلفة </w:t>
      </w:r>
      <w:r w:rsidR="0006172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للسيارة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مثل </w:t>
      </w:r>
      <w:r w:rsidR="008D2C93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أثناء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عملية الشحن.</w:t>
      </w:r>
    </w:p>
    <w:p w14:paraId="3A06A47D" w14:textId="2E2B7543" w:rsidR="00E40191" w:rsidRPr="00093CC2" w:rsidRDefault="008D2C93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ويوفر الطراز الكهربائي بالكامل الجديد من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مستويات استثنائية من ا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لتخصيص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شامل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حيث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للعملاء الاختيار من بين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13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لون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أساسياً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وتسعة تصاميم للعجلات من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20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إلى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22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بوصة و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12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مجموعة ألوان للمقصورة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، إضافة إلى خمس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مجموعات لتجهيزات المقصورة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وخمس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مجموعات للمسات التزيينية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كما يمكن للعملاء تخصيص سيارتهم وفقاً لرغباتهم الشخصية عبر </w:t>
      </w:r>
      <w:r w:rsidR="00D728A0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قسم بورشه للتصنيع حسب الطلب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برنامج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Paint to Sample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وبرنامج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Sonderwunsch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للتخصيص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بدء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من مجموعة واسعة من الخيارات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المتوفرة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وصول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إلى تصميم فريد بالكامل.</w:t>
      </w:r>
    </w:p>
    <w:p w14:paraId="4F1EBEF4" w14:textId="7693590B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تم توسيع برنامج بورشه ديزاين للساعات المصممة حسب الطلب ليشمل طرازات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SUV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يعني أن عملاء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يمكنهم الآن طلب ساعة بورشه مصممة خصيص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80665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وفقاً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لسياراتهم حتى أدق التفاصيل.</w:t>
      </w:r>
    </w:p>
    <w:p w14:paraId="5A25CF9B" w14:textId="70CAC187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تجربة </w:t>
      </w:r>
      <w:r w:rsidR="0080665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قيادة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بورشه</w:t>
      </w:r>
      <w:r w:rsidR="0080665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: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أكبر مساحة عرض في </w:t>
      </w:r>
      <w:r w:rsidR="0080665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تاريخ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سيار</w:t>
      </w:r>
      <w:r w:rsidR="00806655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ات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بورشه</w:t>
      </w:r>
    </w:p>
    <w:p w14:paraId="32071355" w14:textId="3056D85F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ترتقي سيارة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إليكتريك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بتجربة القيادة إلى مستوى جديد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عبر التقنيات الرقمية، وترتكز هذه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تجربة الم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طورة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على شاشة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Flow Display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المبتكرة،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وهي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شاشة منحنية بتقنية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OLED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تندمج بسلاسة في الكونسول الوسطي و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تتضمن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lastRenderedPageBreak/>
        <w:t>منطقتين منفصلتين 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لعرض و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عناصر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التحكم.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كما تشتمل المقصورة على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لوحة عدادات رقمية بالكامل بتقنية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OLED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قياس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14.25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بوصة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إضافة إلى إمكانية تجهيز السيارة 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شاشة للراكب الأمامي قياس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14.9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بوصة.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وتمثل هذه الشاشات معاً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أكبر مساحة عرض على الإطلاق في سيارة بورشه.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وللمرة 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لأول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ى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تتوفر 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شاشة عرض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على الزجاج ال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أمامي بتقنية الواقع المعزز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والتي تبدو ب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مساحة عرض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87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بوصة على بُعد </w:t>
      </w:r>
      <w:r w:rsidR="00A11809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10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أمتار أمام السيارة.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وتندمج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جميع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هذه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الشاشات بسلاسة في تصميم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المقصورة التي تتضمن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أزرار و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عناصر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تحكم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فعلية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للوظائف الأكثر استخدام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مثل تكييف الهواء ومستوى الصوت.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إضافة إ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لى ذلك، تم تطوير مسند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ليد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بحيث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 للسائق 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تشغيل عناصر التحكم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الرقمية و</w:t>
      </w:r>
      <w:r w:rsidR="001C09BE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الفعلية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بطريقة مريحة حتى في مواقف القيادة الديناميكية.</w:t>
      </w:r>
    </w:p>
    <w:p w14:paraId="36DAEF62" w14:textId="159E50CA" w:rsidR="00E40191" w:rsidRPr="00093CC2" w:rsidRDefault="006C6C4C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ويمثل نظام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بورشه الرقمي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التفاعلي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الجديد </w:t>
      </w:r>
      <w:r w:rsidR="00093CC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منظومة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رقمي</w:t>
      </w:r>
      <w:r w:rsidR="00093CC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D2117D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وميزة</w:t>
      </w:r>
      <w:r w:rsidR="00093CC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تصميم</w:t>
      </w:r>
      <w:r w:rsidR="00093CC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ترتقي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تجربة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سائق، </w:t>
      </w:r>
      <w:r w:rsidR="00093CC2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ويعمل على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إضفاء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مزيد من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طابع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شخصي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وتسهيل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الوصول إلى وظائف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السيارة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تتيح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الرموز الموجودة على الشاشة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الوصول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السريع 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لوظائف المفضلة،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ما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يمكن ت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خص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ي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ص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ألوان جميع الشاشات عبر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تطبيق السمات.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يمكن دمج العديد من تطبيقات الجهات الخارجية مباشرة في السيارة عبر مركز تطبيقات بورشه.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وترتقي تطبيقات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البث والألعاب المتنوعة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تجربة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رقمية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، و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يساهم نظام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  <w:t>Voice Pilot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الجديد 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في ذلك.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ف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بفضل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تقنيات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الذكاء الاصطناعي،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يفهم هذا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النظام الاستفسارات المعقدة والمترابطة ويميز السياق ويجيب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على السائق كما لو كانت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محادثة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مع شخص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حقيقي.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كما يتيح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التحكم في نظام الملاحة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بسهولة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ويوفر إمكانية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الوصول إلى معلومات شاملة عبر الإنترنت.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وتوفر الشركة أيضاً نظام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مفتاح بورشه الرقمي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الذي يحول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الهاتف الذكي والساعة الذكية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إلى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مفتاح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سيارة يمكن مشاركته رقمي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مع سبعة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سائقين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آخرين.</w:t>
      </w:r>
    </w:p>
    <w:p w14:paraId="0E17632E" w14:textId="00C84E41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</w:pP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معايير جديدة </w:t>
      </w:r>
      <w:r w:rsidR="006C6C4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للتنقل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الكهرب</w:t>
      </w:r>
      <w:r w:rsidR="006C6C4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>ائي: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 ثلاث </w:t>
      </w:r>
      <w:r w:rsidR="006C6C4C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منظومات حركة </w:t>
      </w:r>
      <w:r w:rsidR="00CE0C3A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حتى </w:t>
      </w:r>
      <w:r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  <w:lang w:bidi="ar-EG"/>
        </w:rPr>
        <w:t xml:space="preserve">بعد عام </w:t>
      </w:r>
      <w:r w:rsidR="00A11809" w:rsidRPr="00093CC2">
        <w:rPr>
          <w:rFonts w:asciiTheme="minorBidi" w:eastAsia="Arial" w:hAnsiTheme="minorBidi" w:cstheme="minorBidi"/>
          <w:b/>
          <w:bCs/>
          <w:color w:val="000000"/>
          <w:sz w:val="24"/>
          <w:szCs w:val="24"/>
          <w:lang w:bidi="ar-EG"/>
        </w:rPr>
        <w:t>2030</w:t>
      </w:r>
    </w:p>
    <w:p w14:paraId="3A208F71" w14:textId="68A98C8F" w:rsidR="00E40191" w:rsidRPr="00093CC2" w:rsidRDefault="00CE0C3A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تكتمل مجموعة طرازات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الحالية بعد طرح الطراز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الكهربائي الجديد،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حيث تواصل الشركة طرح منظومات الحركة المتنوعة في نفس الوقت في أنحاء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العالم.</w:t>
      </w:r>
    </w:p>
    <w:p w14:paraId="4DEDE996" w14:textId="30BFC98E" w:rsidR="00E40191" w:rsidRPr="00093CC2" w:rsidRDefault="00CE0C3A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وقال ماتياس بيكر، عضو المجلس التنفيذي للمبيعات والتسويق في شركة بورشه إيه جي: "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إلهام العملاء هو أولويتنا القصوى في بورشه.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وترسي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سيارة كاي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ن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الكهربائية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معايير جديدة للمستقبل فيما يتعلق ب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الأداء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الفائق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. وفي الوقت نفسه، سنواصل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طرح طرازات كاين بمحركات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احتراق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الداخلي عالية الكفاءة وكذلك الطرازات ال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هجينة حتى العقد المقبل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"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413AE2D2" w14:textId="5A69749B" w:rsidR="00E40191" w:rsidRPr="00093CC2" w:rsidRDefault="00CE0C3A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وأضاف: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"تنطبق هذه الاستراتيجية أيض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اً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على مجموعة طرازات بورشه بأكملها،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حيث </w:t>
      </w:r>
      <w:r w:rsidR="00C16EA2">
        <w:rPr>
          <w:rFonts w:asciiTheme="minorBidi" w:eastAsia="Arial" w:hAnsiTheme="minorBidi" w:cstheme="minorBidi" w:hint="cs"/>
          <w:color w:val="000000"/>
          <w:sz w:val="24"/>
          <w:szCs w:val="24"/>
          <w:rtl/>
          <w:lang w:bidi="ar-EG"/>
        </w:rPr>
        <w:t>ستصبح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لدى العملاء في المستقبل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إمكانية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الاختيار بين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الطرازات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الكهربائية بالكامل 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أو الطرازات 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بمحركات الاحتراق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الداخلي"</w:t>
      </w:r>
      <w:r w:rsidR="00E40191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14101221" w14:textId="2D5AFA60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تتوفر </w:t>
      </w:r>
      <w:r w:rsidR="00CE0C3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طرازات </w:t>
      </w:r>
      <w:r w:rsidR="00F04535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كاين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الكهربائية بالكامل </w:t>
      </w:r>
      <w:r w:rsidR="00CE0C3A"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حالياً عند ا</w:t>
      </w:r>
      <w:r w:rsidRPr="00093CC2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لطلب.</w:t>
      </w:r>
    </w:p>
    <w:p w14:paraId="5C70BC6A" w14:textId="77777777" w:rsidR="00E40191" w:rsidRPr="00093CC2" w:rsidRDefault="00E40191" w:rsidP="00E40191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</w:p>
    <w:p w14:paraId="02209816" w14:textId="496045D2" w:rsidR="006232A6" w:rsidRPr="00093CC2" w:rsidRDefault="006232A6" w:rsidP="006232A6">
      <w:pPr>
        <w:bidi/>
        <w:spacing w:before="240" w:line="360" w:lineRule="auto"/>
        <w:rPr>
          <w:rFonts w:asciiTheme="minorBidi" w:hAnsiTheme="minorBidi" w:cstheme="minorBidi"/>
          <w:iCs/>
          <w:color w:val="000000"/>
          <w:rtl/>
          <w:lang w:bidi="ar-EG"/>
        </w:rPr>
      </w:pPr>
      <w:r w:rsidRPr="00093CC2">
        <w:rPr>
          <w:rFonts w:asciiTheme="minorBidi" w:hAnsiTheme="minorBidi" w:cstheme="minorBidi"/>
          <w:b/>
          <w:iCs/>
          <w:rtl/>
        </w:rPr>
        <w:t xml:space="preserve">لمزيد من المعلومات، إضافة إلى الأفلام والصور، يرجى زيارة غرفة أخبار بورشه عبر الرابط </w:t>
      </w:r>
      <w:hyperlink r:id="rId9">
        <w:r w:rsidRPr="00093CC2">
          <w:rPr>
            <w:rFonts w:asciiTheme="minorBidi" w:hAnsiTheme="minorBidi" w:cstheme="minorBidi"/>
            <w:i/>
            <w:color w:val="0000FF"/>
            <w:u w:val="single"/>
          </w:rPr>
          <w:t>newsroom.porsche.me</w:t>
        </w:r>
      </w:hyperlink>
      <w:r w:rsidR="00415938" w:rsidRPr="00093CC2">
        <w:rPr>
          <w:rFonts w:asciiTheme="minorBidi" w:hAnsiTheme="minorBidi" w:cstheme="minorBidi"/>
          <w:iCs/>
          <w:color w:val="000000"/>
          <w:rtl/>
          <w:lang w:bidi="ar-EG"/>
        </w:rPr>
        <w:t>.</w:t>
      </w:r>
    </w:p>
    <w:sectPr w:rsidR="006232A6" w:rsidRPr="00093C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81" w:right="1411" w:bottom="1711" w:left="1411" w:header="965" w:footer="53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AC08F" w14:textId="77777777" w:rsidR="009B1CD2" w:rsidRDefault="009B1CD2">
      <w:r>
        <w:separator/>
      </w:r>
    </w:p>
  </w:endnote>
  <w:endnote w:type="continuationSeparator" w:id="0">
    <w:p w14:paraId="070B516F" w14:textId="77777777" w:rsidR="009B1CD2" w:rsidRDefault="009B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">
    <w:altName w:val="Times New Roman"/>
    <w:charset w:val="00"/>
    <w:family w:val="auto"/>
    <w:pitch w:val="default"/>
  </w:font>
  <w:font w:name="Franklin Gothic Condensed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3202" w14:textId="77777777" w:rsidR="0039218C" w:rsidRDefault="003921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DC61" w14:textId="041CB39F" w:rsidR="007933F0" w:rsidRDefault="00377516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بورشه الشرق الأوسط وأفريقيا م.م.ح                               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separate"/>
    </w:r>
    <w:r w:rsidR="000F16AE">
      <w:rPr>
        <w:rFonts w:ascii="Times New Roman" w:eastAsia="Times New Roman" w:hAnsi="Times New Roman" w:cs="Times New Roman"/>
        <w:noProof/>
        <w:color w:val="000000"/>
        <w:sz w:val="16"/>
        <w:szCs w:val="16"/>
        <w:rtl/>
      </w:rPr>
      <w:t>4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                                          العلاقات العامة                     </w:t>
    </w:r>
  </w:p>
  <w:p w14:paraId="61086541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>صندوق البريد 341356                                                                                             كريس جوردن</w:t>
    </w:r>
  </w:p>
  <w:p w14:paraId="1A215DA9" w14:textId="5CE35702" w:rsidR="007933F0" w:rsidRDefault="00377516" w:rsidP="0039218C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 w:hint="cs"/>
        <w:color w:val="000000"/>
        <w:sz w:val="16"/>
        <w:szCs w:val="16"/>
        <w:rtl/>
        <w:lang w:bidi="ar-EG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واحة دبي للسيليكون                                                                                                   هاتف: </w:t>
    </w:r>
    <w:r w:rsidR="0039218C" w:rsidRPr="0039218C">
      <w:rPr>
        <w:rFonts w:ascii="Times New Roman" w:eastAsia="Times New Roman" w:hAnsi="Times New Roman" w:cs="Times New Roman"/>
        <w:color w:val="000000"/>
        <w:sz w:val="16"/>
        <w:szCs w:val="16"/>
        <w:lang w:val="en-GB"/>
      </w:rPr>
      <w:t>+971 4 356 9911</w:t>
    </w:r>
  </w:p>
  <w:p w14:paraId="0D12D737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دبي، الإمارات العربية المتحدة                                                                                      بريد إلكتروني: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>cjordan@porsche-me.ae</w:t>
    </w:r>
  </w:p>
  <w:p w14:paraId="26D72303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  <w:tab w:val="left" w:pos="4253"/>
        <w:tab w:val="left" w:pos="6521"/>
      </w:tabs>
      <w:rPr>
        <w:rFonts w:ascii="Arial" w:eastAsia="Arial" w:hAnsi="Arial" w:cs="Arial"/>
        <w:color w:val="000000"/>
        <w:sz w:val="2"/>
        <w:szCs w:val="2"/>
      </w:rPr>
    </w:pPr>
  </w:p>
  <w:p w14:paraId="2666EF40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rPr>
        <w:rFonts w:ascii="Arial" w:eastAsia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BBB5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</w:rPr>
    </w:pPr>
  </w:p>
  <w:p w14:paraId="204ECCF2" w14:textId="77777777" w:rsidR="007933F0" w:rsidRDefault="00377516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بورشه الشرق الأوسط وأفريقيا م.م.ح                                  1                                          العلاقات العامة                     </w:t>
    </w:r>
  </w:p>
  <w:p w14:paraId="0A19309E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>صندوق البريد 341356                                                                                             كريس جوردن</w:t>
    </w:r>
  </w:p>
  <w:p w14:paraId="036AC291" w14:textId="35674422" w:rsidR="007933F0" w:rsidRDefault="00377516" w:rsidP="0039218C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واحة دبي للسيليكون                                                                                                   هاتف: </w:t>
    </w:r>
    <w:r w:rsidR="0039218C" w:rsidRPr="0039218C">
      <w:rPr>
        <w:rFonts w:ascii="Times New Roman" w:eastAsia="Times New Roman" w:hAnsi="Times New Roman" w:cs="Times New Roman"/>
        <w:color w:val="000000"/>
        <w:sz w:val="16"/>
        <w:szCs w:val="16"/>
      </w:rPr>
      <w:t>+971 4 3569 911</w:t>
    </w:r>
  </w:p>
  <w:p w14:paraId="31B6EBC0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دبي، الإمارات العربية المتحدة                                                                                      بريد إلكتروني: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>cjordan@porsche-me.ae</w:t>
    </w:r>
  </w:p>
  <w:p w14:paraId="517EEBA2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A291D" w14:textId="77777777" w:rsidR="009B1CD2" w:rsidRDefault="009B1CD2">
      <w:r>
        <w:separator/>
      </w:r>
    </w:p>
  </w:footnote>
  <w:footnote w:type="continuationSeparator" w:id="0">
    <w:p w14:paraId="25E21D95" w14:textId="77777777" w:rsidR="009B1CD2" w:rsidRDefault="009B1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1E226" w14:textId="77777777" w:rsidR="0039218C" w:rsidRDefault="003921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9674" w14:textId="77777777" w:rsidR="007933F0" w:rsidRPr="00E40191" w:rsidRDefault="007933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Theme="minorHAnsi" w:hAnsiTheme="minorHAnsi"/>
        <w:color w:val="000000"/>
        <w:lang w:val="en-US"/>
      </w:rPr>
    </w:pPr>
  </w:p>
  <w:tbl>
    <w:tblPr>
      <w:tblStyle w:val="a"/>
      <w:tblW w:w="9074" w:type="dxa"/>
      <w:tblBorders>
        <w:top w:val="single" w:sz="4" w:space="0" w:color="FFFFFF"/>
        <w:left w:val="single" w:sz="4" w:space="0" w:color="FFFFFF"/>
        <w:bottom w:val="single" w:sz="4" w:space="0" w:color="000000"/>
        <w:right w:val="single" w:sz="4" w:space="0" w:color="FFFFF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7"/>
      <w:gridCol w:w="4537"/>
    </w:tblGrid>
    <w:tr w:rsidR="007933F0" w14:paraId="0A324766" w14:textId="77777777">
      <w:tc>
        <w:tcPr>
          <w:tcW w:w="4537" w:type="dxa"/>
          <w:vAlign w:val="bottom"/>
        </w:tcPr>
        <w:p w14:paraId="717B914A" w14:textId="3967B96C" w:rsidR="007933F0" w:rsidRDefault="00CD0142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jc w:val="right"/>
            <w:rPr>
              <w:rFonts w:ascii="Arial" w:eastAsia="Arial" w:hAnsi="Arial" w:cs="Arial"/>
              <w:color w:val="FF0000"/>
              <w:sz w:val="28"/>
              <w:szCs w:val="28"/>
            </w:rPr>
          </w:pPr>
          <w:r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1</w:t>
          </w:r>
          <w:r w:rsidR="00E40191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9</w:t>
          </w:r>
          <w:r w:rsidR="009B7E10">
            <w:rPr>
              <w:rFonts w:ascii="Arial" w:eastAsia="Arial" w:hAnsi="Arial" w:cs="Arial" w:hint="cs"/>
              <w:b/>
              <w:color w:val="000000"/>
              <w:sz w:val="24"/>
              <w:szCs w:val="24"/>
              <w:rtl/>
            </w:rPr>
            <w:t xml:space="preserve"> </w:t>
          </w:r>
          <w:r w:rsidRPr="00CD0142">
            <w:rPr>
              <w:rFonts w:ascii="Arial" w:eastAsia="Arial" w:hAnsi="Arial" w:cs="Arial"/>
              <w:b/>
              <w:color w:val="000000"/>
              <w:sz w:val="24"/>
              <w:szCs w:val="24"/>
              <w:rtl/>
            </w:rPr>
            <w:t xml:space="preserve">نوفمبر </w:t>
          </w:r>
          <w:r w:rsidR="000B442B" w:rsidRPr="009B7E10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2025</w:t>
          </w:r>
        </w:p>
      </w:tc>
      <w:tc>
        <w:tcPr>
          <w:tcW w:w="4537" w:type="dxa"/>
          <w:vAlign w:val="bottom"/>
        </w:tcPr>
        <w:p w14:paraId="2C81CA15" w14:textId="77777777" w:rsidR="007933F0" w:rsidRDefault="00377516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rPr>
              <w:rFonts w:ascii="Arial" w:eastAsia="Arial" w:hAnsi="Arial" w:cs="Arial"/>
              <w:b/>
              <w:color w:val="FF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  <w:rtl/>
            </w:rPr>
            <w:t>بيان صحفي</w:t>
          </w:r>
          <w:r>
            <w:rPr>
              <w:rFonts w:ascii="Arial" w:eastAsia="Arial" w:hAnsi="Arial" w:cs="Arial"/>
              <w:b/>
              <w:color w:val="FF0000"/>
              <w:sz w:val="24"/>
              <w:szCs w:val="24"/>
            </w:rPr>
            <w:t xml:space="preserve">  </w:t>
          </w:r>
        </w:p>
      </w:tc>
    </w:tr>
  </w:tbl>
  <w:p w14:paraId="45E9B745" w14:textId="77777777" w:rsidR="007933F0" w:rsidRDefault="007933F0" w:rsidP="000B442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2EEB" w14:textId="77777777" w:rsidR="007933F0" w:rsidRDefault="00377516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jc w:val="center"/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noProof/>
        <w:color w:val="000000"/>
        <w:sz w:val="32"/>
        <w:szCs w:val="32"/>
        <w:lang w:val="en-US" w:eastAsia="en-US"/>
      </w:rPr>
      <w:drawing>
        <wp:inline distT="0" distB="0" distL="0" distR="0" wp14:anchorId="4C97E940" wp14:editId="7ADC10B1">
          <wp:extent cx="1889760" cy="12192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9760" cy="121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825C748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</w:rPr>
    </w:pPr>
  </w:p>
  <w:p w14:paraId="0C5B142A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</w:rPr>
    </w:pPr>
  </w:p>
  <w:tbl>
    <w:tblPr>
      <w:tblStyle w:val="a0"/>
      <w:tblW w:w="9084" w:type="dxa"/>
      <w:tblBorders>
        <w:bottom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540"/>
      <w:gridCol w:w="4544"/>
    </w:tblGrid>
    <w:tr w:rsidR="007933F0" w14:paraId="72B38326" w14:textId="77777777">
      <w:tc>
        <w:tcPr>
          <w:tcW w:w="4540" w:type="dxa"/>
          <w:vAlign w:val="bottom"/>
        </w:tcPr>
        <w:p w14:paraId="1D213E2A" w14:textId="59F97E54" w:rsidR="007933F0" w:rsidRDefault="00377516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jc w:val="right"/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 xml:space="preserve"> </w:t>
          </w:r>
          <w:r w:rsidR="00CD0142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1</w:t>
          </w:r>
          <w:r w:rsidR="00E40191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9</w:t>
          </w: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 xml:space="preserve"> </w:t>
          </w:r>
          <w:r w:rsidR="00CD0142">
            <w:rPr>
              <w:rFonts w:ascii="Arial" w:eastAsia="Arial" w:hAnsi="Arial" w:cs="Arial" w:hint="cs"/>
              <w:b/>
              <w:color w:val="000000"/>
              <w:sz w:val="24"/>
              <w:szCs w:val="24"/>
              <w:rtl/>
            </w:rPr>
            <w:t xml:space="preserve">نوفمبر </w:t>
          </w:r>
          <w:r w:rsidRPr="009B7E10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2025</w:t>
          </w:r>
        </w:p>
      </w:tc>
      <w:tc>
        <w:tcPr>
          <w:tcW w:w="4544" w:type="dxa"/>
          <w:vAlign w:val="bottom"/>
        </w:tcPr>
        <w:p w14:paraId="1F5A9FDC" w14:textId="7C9EE215" w:rsidR="007933F0" w:rsidRDefault="00377516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rPr>
              <w:rFonts w:ascii="Arial" w:eastAsia="Arial" w:hAnsi="Arial" w:cs="Arial"/>
              <w:color w:val="FF0000"/>
              <w:sz w:val="32"/>
              <w:szCs w:val="32"/>
            </w:rPr>
          </w:pPr>
          <w:r>
            <w:rPr>
              <w:rFonts w:ascii="Arial" w:eastAsia="Arial" w:hAnsi="Arial" w:cs="Arial"/>
              <w:color w:val="000000"/>
              <w:sz w:val="32"/>
              <w:szCs w:val="32"/>
              <w:rtl/>
            </w:rPr>
            <w:t xml:space="preserve">بيان صحفي   </w:t>
          </w:r>
          <w:r>
            <w:rPr>
              <w:rFonts w:ascii="Arial" w:eastAsia="Arial" w:hAnsi="Arial" w:cs="Arial"/>
              <w:color w:val="FF0000"/>
              <w:sz w:val="32"/>
              <w:szCs w:val="32"/>
            </w:rPr>
            <w:t xml:space="preserve">                            </w:t>
          </w:r>
        </w:p>
      </w:tc>
    </w:tr>
  </w:tbl>
  <w:p w14:paraId="6BBB4CE7" w14:textId="77777777" w:rsidR="007933F0" w:rsidRDefault="007933F0">
    <w:pPr>
      <w:pBdr>
        <w:top w:val="nil"/>
        <w:left w:val="nil"/>
        <w:bottom w:val="nil"/>
        <w:right w:val="nil"/>
        <w:between w:val="nil"/>
      </w:pBdr>
      <w:spacing w:line="720" w:lineRule="auto"/>
      <w:jc w:val="right"/>
      <w:rPr>
        <w:rFonts w:ascii="Arial" w:eastAsia="Arial" w:hAnsi="Arial" w:cs="Arial"/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B4C8B"/>
    <w:multiLevelType w:val="multilevel"/>
    <w:tmpl w:val="4BB6E33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916331"/>
    <w:multiLevelType w:val="multilevel"/>
    <w:tmpl w:val="4EEE92E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5A66E2"/>
    <w:multiLevelType w:val="hybridMultilevel"/>
    <w:tmpl w:val="91060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352556">
    <w:abstractNumId w:val="1"/>
  </w:num>
  <w:num w:numId="2" w16cid:durableId="1223172067">
    <w:abstractNumId w:val="0"/>
  </w:num>
  <w:num w:numId="3" w16cid:durableId="1097557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8644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3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4463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9612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8691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163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3F0"/>
    <w:rsid w:val="000330DA"/>
    <w:rsid w:val="0006172E"/>
    <w:rsid w:val="00071829"/>
    <w:rsid w:val="00093CC2"/>
    <w:rsid w:val="000A03B8"/>
    <w:rsid w:val="000A389B"/>
    <w:rsid w:val="000B442B"/>
    <w:rsid w:val="000F16AE"/>
    <w:rsid w:val="0010146D"/>
    <w:rsid w:val="00121A29"/>
    <w:rsid w:val="00185426"/>
    <w:rsid w:val="001C09BE"/>
    <w:rsid w:val="001C5ED8"/>
    <w:rsid w:val="001E568E"/>
    <w:rsid w:val="00205B01"/>
    <w:rsid w:val="0027369A"/>
    <w:rsid w:val="00291CE6"/>
    <w:rsid w:val="00296406"/>
    <w:rsid w:val="00323B09"/>
    <w:rsid w:val="00377516"/>
    <w:rsid w:val="003915C1"/>
    <w:rsid w:val="0039218C"/>
    <w:rsid w:val="003E61D7"/>
    <w:rsid w:val="003E7565"/>
    <w:rsid w:val="0041056B"/>
    <w:rsid w:val="00415938"/>
    <w:rsid w:val="0042147F"/>
    <w:rsid w:val="004274A4"/>
    <w:rsid w:val="0043776D"/>
    <w:rsid w:val="00460E27"/>
    <w:rsid w:val="00470C09"/>
    <w:rsid w:val="00471858"/>
    <w:rsid w:val="004852F3"/>
    <w:rsid w:val="00494DDB"/>
    <w:rsid w:val="004C293F"/>
    <w:rsid w:val="004D122D"/>
    <w:rsid w:val="004D2623"/>
    <w:rsid w:val="004D615E"/>
    <w:rsid w:val="004E346A"/>
    <w:rsid w:val="00513EB9"/>
    <w:rsid w:val="00526691"/>
    <w:rsid w:val="00595150"/>
    <w:rsid w:val="005B0368"/>
    <w:rsid w:val="005D2B70"/>
    <w:rsid w:val="005F4A6D"/>
    <w:rsid w:val="006232A6"/>
    <w:rsid w:val="00632657"/>
    <w:rsid w:val="006857F7"/>
    <w:rsid w:val="00694ED0"/>
    <w:rsid w:val="006974FF"/>
    <w:rsid w:val="006A07B5"/>
    <w:rsid w:val="006A5B88"/>
    <w:rsid w:val="006C1C0E"/>
    <w:rsid w:val="006C6C4C"/>
    <w:rsid w:val="006E4F4A"/>
    <w:rsid w:val="006F42AD"/>
    <w:rsid w:val="0075267D"/>
    <w:rsid w:val="00774D52"/>
    <w:rsid w:val="007755A3"/>
    <w:rsid w:val="007933F0"/>
    <w:rsid w:val="007B386B"/>
    <w:rsid w:val="007F1629"/>
    <w:rsid w:val="007F20B4"/>
    <w:rsid w:val="00806655"/>
    <w:rsid w:val="008069FA"/>
    <w:rsid w:val="0083550C"/>
    <w:rsid w:val="00867B1C"/>
    <w:rsid w:val="008916CD"/>
    <w:rsid w:val="008D2C93"/>
    <w:rsid w:val="008D6297"/>
    <w:rsid w:val="008E7893"/>
    <w:rsid w:val="008F15A0"/>
    <w:rsid w:val="009077B9"/>
    <w:rsid w:val="00925CB8"/>
    <w:rsid w:val="00950B46"/>
    <w:rsid w:val="00982DF2"/>
    <w:rsid w:val="009B1CD2"/>
    <w:rsid w:val="009B7E10"/>
    <w:rsid w:val="009C2199"/>
    <w:rsid w:val="00A03108"/>
    <w:rsid w:val="00A03689"/>
    <w:rsid w:val="00A11809"/>
    <w:rsid w:val="00A139B4"/>
    <w:rsid w:val="00A43BF1"/>
    <w:rsid w:val="00AC3241"/>
    <w:rsid w:val="00AD4E53"/>
    <w:rsid w:val="00AE2E56"/>
    <w:rsid w:val="00AF5A5B"/>
    <w:rsid w:val="00B02A3A"/>
    <w:rsid w:val="00B14721"/>
    <w:rsid w:val="00B22A06"/>
    <w:rsid w:val="00B50473"/>
    <w:rsid w:val="00B7557C"/>
    <w:rsid w:val="00B935D6"/>
    <w:rsid w:val="00BB210B"/>
    <w:rsid w:val="00BC24D3"/>
    <w:rsid w:val="00C16EA2"/>
    <w:rsid w:val="00C33A1E"/>
    <w:rsid w:val="00C85C7D"/>
    <w:rsid w:val="00CD0142"/>
    <w:rsid w:val="00CE0C3A"/>
    <w:rsid w:val="00D017DD"/>
    <w:rsid w:val="00D2117D"/>
    <w:rsid w:val="00D24B48"/>
    <w:rsid w:val="00D61FA3"/>
    <w:rsid w:val="00D64142"/>
    <w:rsid w:val="00D728A0"/>
    <w:rsid w:val="00D81BA1"/>
    <w:rsid w:val="00D97293"/>
    <w:rsid w:val="00DB1FE7"/>
    <w:rsid w:val="00E043DC"/>
    <w:rsid w:val="00E2345D"/>
    <w:rsid w:val="00E32B93"/>
    <w:rsid w:val="00E37854"/>
    <w:rsid w:val="00E40191"/>
    <w:rsid w:val="00E4628F"/>
    <w:rsid w:val="00E54E04"/>
    <w:rsid w:val="00E57623"/>
    <w:rsid w:val="00E70CD6"/>
    <w:rsid w:val="00E8788A"/>
    <w:rsid w:val="00EB1642"/>
    <w:rsid w:val="00F04535"/>
    <w:rsid w:val="00F41FEA"/>
    <w:rsid w:val="00F515FD"/>
    <w:rsid w:val="00F97674"/>
    <w:rsid w:val="00FB1FDA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C17F5"/>
  <w15:docId w15:val="{C696AF0C-650C-4DD6-8E86-36906CC5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s Gothic" w:eastAsia="News Gothic" w:hAnsi="News Gothic" w:cs="News Gothic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AF8"/>
    <w:rPr>
      <w:snapToGrid w:val="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2"/>
      </w:numPr>
      <w:tabs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Heading2">
    <w:name w:val="heading 2"/>
    <w:basedOn w:val="Heading1"/>
    <w:next w:val="Normal"/>
    <w:link w:val="Heading2Char"/>
    <w:uiPriority w:val="9"/>
    <w:qFormat/>
    <w:pPr>
      <w:numPr>
        <w:ilvl w:val="1"/>
        <w:numId w:val="3"/>
      </w:numPr>
      <w:tabs>
        <w:tab w:val="num" w:pos="737"/>
      </w:tabs>
      <w:ind w:left="737" w:hanging="737"/>
      <w:outlineLvl w:val="1"/>
    </w:pPr>
    <w:rPr>
      <w:sz w:val="40"/>
    </w:rPr>
  </w:style>
  <w:style w:type="paragraph" w:styleId="Heading3">
    <w:name w:val="heading 3"/>
    <w:basedOn w:val="Heading2"/>
    <w:next w:val="Normal"/>
    <w:link w:val="Heading3Char"/>
    <w:uiPriority w:val="9"/>
    <w:qFormat/>
    <w:pPr>
      <w:numPr>
        <w:ilvl w:val="2"/>
        <w:numId w:val="4"/>
      </w:numPr>
      <w:tabs>
        <w:tab w:val="num" w:pos="1021"/>
      </w:tabs>
      <w:ind w:left="1021" w:hanging="1021"/>
      <w:outlineLvl w:val="2"/>
    </w:pPr>
    <w:rPr>
      <w:sz w:val="36"/>
    </w:rPr>
  </w:style>
  <w:style w:type="paragraph" w:styleId="Heading4">
    <w:name w:val="heading 4"/>
    <w:basedOn w:val="Heading3"/>
    <w:next w:val="Normal"/>
    <w:link w:val="Heading4Char"/>
    <w:uiPriority w:val="9"/>
    <w:qFormat/>
    <w:pPr>
      <w:numPr>
        <w:ilvl w:val="3"/>
        <w:numId w:val="5"/>
      </w:numPr>
      <w:tabs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Heading5">
    <w:name w:val="heading 5"/>
    <w:basedOn w:val="Heading4"/>
    <w:next w:val="Normal"/>
    <w:link w:val="Heading5Char"/>
    <w:uiPriority w:val="9"/>
    <w:qFormat/>
    <w:pPr>
      <w:numPr>
        <w:ilvl w:val="4"/>
        <w:numId w:val="6"/>
      </w:numPr>
      <w:tabs>
        <w:tab w:val="num" w:pos="1276"/>
      </w:tabs>
      <w:ind w:left="1276" w:hanging="1276"/>
      <w:outlineLvl w:val="4"/>
    </w:pPr>
    <w:rPr>
      <w:sz w:val="24"/>
    </w:rPr>
  </w:style>
  <w:style w:type="paragraph" w:styleId="Heading6">
    <w:name w:val="heading 6"/>
    <w:basedOn w:val="Heading5"/>
    <w:next w:val="Normal"/>
    <w:link w:val="Heading6Char"/>
    <w:uiPriority w:val="9"/>
    <w:qFormat/>
    <w:pPr>
      <w:numPr>
        <w:ilvl w:val="5"/>
        <w:numId w:val="7"/>
      </w:numPr>
      <w:tabs>
        <w:tab w:val="num" w:pos="1418"/>
      </w:tabs>
      <w:ind w:left="1418" w:hanging="1418"/>
      <w:outlineLvl w:val="5"/>
    </w:pPr>
    <w:rPr>
      <w:b w:val="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center"/>
      <w:outlineLvl w:val="7"/>
    </w:pPr>
    <w:rPr>
      <w:b/>
      <w:color w:val="00FFFF"/>
      <w:sz w:val="2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right="2374"/>
      <w:outlineLvl w:val="8"/>
    </w:pPr>
    <w:rPr>
      <w:rFonts w:ascii="Arial MT" w:eastAsia="Arial MT" w:hAnsi="Times New Roman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napToGrid w:val="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napToGrid w:val="0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napToGrid w:val="0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snapToGrid w:val="0"/>
      <w:sz w:val="22"/>
      <w:szCs w:val="22"/>
    </w:rPr>
  </w:style>
  <w:style w:type="paragraph" w:styleId="Header">
    <w:name w:val="header"/>
    <w:basedOn w:val="Normal"/>
    <w:link w:val="HeaderChar"/>
    <w:uiPriority w:val="99"/>
    <w:rPr>
      <w:rFonts w:ascii="Arial" w:hAnsi="Arial" w:cs="Arial"/>
    </w:rPr>
  </w:style>
  <w:style w:type="character" w:customStyle="1" w:styleId="HeaderChar">
    <w:name w:val="Header Char"/>
    <w:link w:val="Header"/>
    <w:uiPriority w:val="99"/>
    <w:rPr>
      <w:rFonts w:ascii="News Gothic" w:hAnsi="News Gothic"/>
      <w:snapToGrid w:val="0"/>
    </w:rPr>
  </w:style>
  <w:style w:type="paragraph" w:styleId="Footer">
    <w:name w:val="footer"/>
    <w:basedOn w:val="Normal"/>
    <w:link w:val="FooterChar"/>
    <w:uiPriority w:val="99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Pr>
      <w:rFonts w:ascii="News Gothic" w:hAnsi="News Gothic"/>
      <w:snapToGrid w:val="0"/>
    </w:rPr>
  </w:style>
  <w:style w:type="paragraph" w:customStyle="1" w:styleId="Standard-Prsentation">
    <w:name w:val="Standard-Präsentation"/>
    <w:basedOn w:val="Normal"/>
    <w:rPr>
      <w:sz w:val="28"/>
    </w:rPr>
  </w:style>
  <w:style w:type="paragraph" w:customStyle="1" w:styleId="Feldbezeichnung">
    <w:name w:val="Feldbezeichnung"/>
    <w:basedOn w:val="Header"/>
    <w:rPr>
      <w:sz w:val="18"/>
    </w:rPr>
  </w:style>
  <w:style w:type="character" w:styleId="PageNumber">
    <w:name w:val="page number"/>
    <w:uiPriority w:val="99"/>
    <w:rPr>
      <w:rFonts w:ascii="News Gothic" w:hAnsi="News Gothic"/>
      <w:sz w:val="16"/>
    </w:rPr>
  </w:style>
  <w:style w:type="paragraph" w:customStyle="1" w:styleId="Firmenbezeichnung">
    <w:name w:val="Firmenbezeichnung"/>
    <w:basedOn w:val="Header"/>
    <w:pPr>
      <w:spacing w:before="57" w:after="567"/>
    </w:pPr>
  </w:style>
  <w:style w:type="paragraph" w:customStyle="1" w:styleId="Import-Font">
    <w:name w:val="Import-Font"/>
    <w:basedOn w:val="BodyText2"/>
    <w:pPr>
      <w:framePr w:hSpace="142" w:wrap="notBeside" w:vAnchor="page" w:hAnchor="page" w:x="1419" w:y="3176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Normal"/>
    <w:pPr>
      <w:tabs>
        <w:tab w:val="num" w:pos="720"/>
      </w:tabs>
      <w:ind w:left="720" w:hanging="720"/>
    </w:p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Pr>
      <w:rFonts w:ascii="News Gothic" w:hAnsi="News Gothic"/>
      <w:snapToGrid w:val="0"/>
    </w:rPr>
  </w:style>
  <w:style w:type="paragraph" w:customStyle="1" w:styleId="Schild2">
    <w:name w:val="Schild 2"/>
    <w:basedOn w:val="Normal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Normal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Normal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Normal"/>
    <w:next w:val="Presse-Standard"/>
    <w:pPr>
      <w:spacing w:line="720" w:lineRule="auto"/>
      <w:jc w:val="both"/>
    </w:pPr>
    <w:rPr>
      <w:rFonts w:ascii="Arial MT" w:eastAsia="Arial MT" w:hAnsi="Times New Roman"/>
      <w:b/>
      <w:sz w:val="24"/>
    </w:rPr>
  </w:style>
  <w:style w:type="paragraph" w:customStyle="1" w:styleId="Presse-Information">
    <w:name w:val="Presse-Information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32"/>
    </w:rPr>
  </w:style>
  <w:style w:type="paragraph" w:customStyle="1" w:styleId="Presse-Fuzeile">
    <w:name w:val="Presse-Fußzeile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14"/>
    </w:rPr>
  </w:style>
  <w:style w:type="paragraph" w:customStyle="1" w:styleId="Presse-Standard">
    <w:name w:val="Presse-Standard"/>
    <w:basedOn w:val="Normal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pPr>
      <w:spacing w:line="720" w:lineRule="auto"/>
      <w:jc w:val="both"/>
    </w:pPr>
    <w:rPr>
      <w:rFonts w:ascii="Arial MT" w:eastAsia="Arial MT" w:hAnsi="Times New Roman"/>
      <w:u w:val="single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link w:val="CommentText"/>
    <w:uiPriority w:val="99"/>
    <w:semiHidden/>
    <w:rPr>
      <w:rFonts w:ascii="News Gothic" w:hAnsi="News Gothic"/>
      <w:snapToGrid w:val="0"/>
    </w:rPr>
  </w:style>
  <w:style w:type="character" w:styleId="Hyperlink">
    <w:name w:val="Hyperlink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News Gothic" w:hAnsi="News Gothic"/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napToGrid w:val="0"/>
      <w:sz w:val="16"/>
      <w:szCs w:val="16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sid w:val="00AD2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1A47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n-US" w:eastAsia="en-US"/>
    </w:rPr>
  </w:style>
  <w:style w:type="character" w:customStyle="1" w:styleId="hps">
    <w:name w:val="hps"/>
    <w:rsid w:val="00BF676B"/>
  </w:style>
  <w:style w:type="table" w:customStyle="1" w:styleId="TableGridLight1">
    <w:name w:val="Table Grid Light1"/>
    <w:basedOn w:val="TableNormal"/>
    <w:uiPriority w:val="40"/>
    <w:rsid w:val="00997FC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Presse-StandardZchn">
    <w:name w:val="Presse-Standard Zchn"/>
    <w:link w:val="Presse-Standard"/>
    <w:rsid w:val="002D4117"/>
    <w:rPr>
      <w:rFonts w:ascii="Arial" w:hAnsi="Arial" w:cs="Arial"/>
      <w:bCs/>
      <w:snapToGrid w:val="0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621126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4A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4CB8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A3CF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D24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newsroom.porsche.me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0sgOUhekp1dtFbWXR44FoliFDw==">CgMxLjA4AHIhMURJU0ZCeEE2NHRLZ2FmaDE3ekJxOW9Edkt5N0VIQjNW</go:docsCustomData>
</go:gDocsCustomXmlDataStorage>
</file>

<file path=customXml/itemProps1.xml><?xml version="1.0" encoding="utf-8"?>
<ds:datastoreItem xmlns:ds="http://schemas.openxmlformats.org/officeDocument/2006/customXml" ds:itemID="{944CDA44-BC3F-4B18-9ACF-88FADF63F6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1889</Words>
  <Characters>10772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P318186</dc:creator>
  <cp:lastModifiedBy>User</cp:lastModifiedBy>
  <cp:revision>72</cp:revision>
  <dcterms:created xsi:type="dcterms:W3CDTF">2025-10-20T15:54:00Z</dcterms:created>
  <dcterms:modified xsi:type="dcterms:W3CDTF">2025-11-19T06:26:00Z</dcterms:modified>
</cp:coreProperties>
</file>